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A0DC" w14:textId="77777777" w:rsidR="0009515D" w:rsidRDefault="00573524">
      <w:pPr>
        <w:pStyle w:val="Title"/>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DA92D25" wp14:editId="22BA2A79">
            <wp:extent cx="3657600" cy="18507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657600" cy="1850708"/>
                    </a:xfrm>
                    <a:prstGeom prst="rect">
                      <a:avLst/>
                    </a:prstGeom>
                    <a:ln/>
                  </pic:spPr>
                </pic:pic>
              </a:graphicData>
            </a:graphic>
          </wp:inline>
        </w:drawing>
      </w:r>
    </w:p>
    <w:p w14:paraId="44510611" w14:textId="77777777" w:rsidR="0009515D" w:rsidRDefault="0009515D">
      <w:pPr>
        <w:pStyle w:val="Title"/>
        <w:jc w:val="center"/>
        <w:rPr>
          <w:rFonts w:ascii="Times New Roman" w:eastAsia="Times New Roman" w:hAnsi="Times New Roman" w:cs="Times New Roman"/>
          <w:sz w:val="24"/>
          <w:szCs w:val="24"/>
        </w:rPr>
      </w:pPr>
    </w:p>
    <w:p w14:paraId="73629476" w14:textId="77777777" w:rsidR="0009515D" w:rsidRDefault="00573524">
      <w:pPr>
        <w:pStyle w:val="Title"/>
        <w:jc w:val="center"/>
        <w:rPr>
          <w:rFonts w:ascii="Arial" w:eastAsia="Arial" w:hAnsi="Arial" w:cs="Arial"/>
          <w:b/>
        </w:rPr>
      </w:pPr>
      <w:r>
        <w:rPr>
          <w:rFonts w:ascii="Arial" w:eastAsia="Arial" w:hAnsi="Arial" w:cs="Arial"/>
          <w:b/>
        </w:rPr>
        <w:t>Fall 2020 Admissions Updates</w:t>
      </w:r>
    </w:p>
    <w:p w14:paraId="27E66E5A" w14:textId="77777777" w:rsidR="0009515D" w:rsidRDefault="0009515D">
      <w:pPr>
        <w:spacing w:after="0"/>
        <w:rPr>
          <w:rFonts w:ascii="Arial" w:eastAsia="Arial" w:hAnsi="Arial" w:cs="Arial"/>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455"/>
      </w:tblGrid>
      <w:tr w:rsidR="0009515D" w14:paraId="6DDF1EA9" w14:textId="77777777">
        <w:trPr>
          <w:trHeight w:val="2415"/>
        </w:trPr>
        <w:tc>
          <w:tcPr>
            <w:tcW w:w="2335" w:type="dxa"/>
          </w:tcPr>
          <w:p w14:paraId="4E24335C" w14:textId="77777777" w:rsidR="0009515D" w:rsidRDefault="00573524">
            <w:pPr>
              <w:jc w:val="center"/>
              <w:rPr>
                <w:rFonts w:ascii="Arial" w:eastAsia="Arial" w:hAnsi="Arial" w:cs="Arial"/>
                <w:b/>
                <w:sz w:val="24"/>
                <w:szCs w:val="24"/>
              </w:rPr>
            </w:pPr>
            <w:r>
              <w:rPr>
                <w:rFonts w:ascii="Arial" w:eastAsia="Arial" w:hAnsi="Arial" w:cs="Arial"/>
                <w:b/>
                <w:sz w:val="24"/>
                <w:szCs w:val="24"/>
              </w:rPr>
              <w:t>Admissions</w:t>
            </w:r>
          </w:p>
          <w:p w14:paraId="5DD320E5" w14:textId="77777777" w:rsidR="0009515D" w:rsidRDefault="00573524">
            <w:pPr>
              <w:jc w:val="center"/>
              <w:rPr>
                <w:rFonts w:ascii="Arial" w:eastAsia="Arial" w:hAnsi="Arial" w:cs="Arial"/>
                <w:b/>
                <w:sz w:val="24"/>
                <w:szCs w:val="24"/>
              </w:rPr>
            </w:pPr>
            <w:r>
              <w:rPr>
                <w:rFonts w:ascii="Arial" w:eastAsia="Arial" w:hAnsi="Arial" w:cs="Arial"/>
                <w:b/>
                <w:sz w:val="24"/>
                <w:szCs w:val="24"/>
              </w:rPr>
              <w:t>Requirements</w:t>
            </w:r>
          </w:p>
          <w:p w14:paraId="07A1CE2E" w14:textId="77777777" w:rsidR="0009515D" w:rsidRDefault="0009515D">
            <w:pPr>
              <w:jc w:val="center"/>
              <w:rPr>
                <w:rFonts w:ascii="Arial" w:eastAsia="Arial" w:hAnsi="Arial" w:cs="Arial"/>
                <w:b/>
                <w:sz w:val="24"/>
                <w:szCs w:val="24"/>
              </w:rPr>
            </w:pPr>
          </w:p>
          <w:p w14:paraId="656F7E25" w14:textId="77777777" w:rsidR="0009515D" w:rsidRDefault="0009515D">
            <w:pPr>
              <w:jc w:val="center"/>
              <w:rPr>
                <w:rFonts w:ascii="Arial" w:eastAsia="Arial" w:hAnsi="Arial" w:cs="Arial"/>
                <w:b/>
                <w:sz w:val="24"/>
                <w:szCs w:val="24"/>
              </w:rPr>
            </w:pPr>
          </w:p>
        </w:tc>
        <w:tc>
          <w:tcPr>
            <w:tcW w:w="8455" w:type="dxa"/>
          </w:tcPr>
          <w:p w14:paraId="01473D91" w14:textId="77777777" w:rsidR="0009515D" w:rsidRDefault="00573524">
            <w:pPr>
              <w:pBdr>
                <w:top w:val="nil"/>
                <w:left w:val="nil"/>
                <w:bottom w:val="nil"/>
                <w:right w:val="nil"/>
                <w:between w:val="nil"/>
              </w:pBdr>
              <w:spacing w:before="280"/>
              <w:rPr>
                <w:rFonts w:ascii="Arial" w:eastAsia="Arial" w:hAnsi="Arial" w:cs="Arial"/>
                <w:sz w:val="24"/>
                <w:szCs w:val="24"/>
              </w:rPr>
            </w:pPr>
            <w:bookmarkStart w:id="0" w:name="_gjdgxs" w:colFirst="0" w:colLast="0"/>
            <w:bookmarkEnd w:id="0"/>
            <w:r>
              <w:rPr>
                <w:rFonts w:ascii="Arial" w:eastAsia="Arial" w:hAnsi="Arial" w:cs="Arial"/>
                <w:sz w:val="24"/>
                <w:szCs w:val="24"/>
              </w:rPr>
              <w:t>Currently offering applicants conditional enrollment, applicants must submit bacterial meningitis vaccination if under 22, and complete all enrollment requirements before registration.</w:t>
            </w:r>
          </w:p>
          <w:p w14:paraId="25119B46" w14:textId="77777777" w:rsidR="0009515D" w:rsidRDefault="00573524">
            <w:pPr>
              <w:pBdr>
                <w:top w:val="nil"/>
                <w:left w:val="nil"/>
                <w:bottom w:val="nil"/>
                <w:right w:val="nil"/>
                <w:between w:val="nil"/>
              </w:pBdr>
              <w:spacing w:before="280"/>
              <w:rPr>
                <w:rFonts w:ascii="Arial" w:eastAsia="Arial" w:hAnsi="Arial" w:cs="Arial"/>
                <w:sz w:val="24"/>
                <w:szCs w:val="24"/>
              </w:rPr>
            </w:pPr>
            <w:bookmarkStart w:id="1" w:name="_tflyem2iworj" w:colFirst="0" w:colLast="0"/>
            <w:bookmarkEnd w:id="1"/>
            <w:r>
              <w:rPr>
                <w:rFonts w:ascii="Arial" w:eastAsia="Arial" w:hAnsi="Arial" w:cs="Arial"/>
                <w:sz w:val="24"/>
                <w:szCs w:val="24"/>
              </w:rPr>
              <w:t>For help on general questions regarding admissions sign onto QLESS by t</w:t>
            </w:r>
            <w:r>
              <w:rPr>
                <w:rFonts w:ascii="Arial" w:eastAsia="Arial" w:hAnsi="Arial" w:cs="Arial"/>
                <w:sz w:val="24"/>
                <w:szCs w:val="24"/>
              </w:rPr>
              <w:t xml:space="preserve">exting “TSTC” to </w:t>
            </w:r>
            <w:r>
              <w:rPr>
                <w:rFonts w:ascii="Roboto" w:eastAsia="Roboto" w:hAnsi="Roboto" w:cs="Roboto"/>
                <w:color w:val="263238"/>
                <w:sz w:val="20"/>
                <w:szCs w:val="20"/>
              </w:rPr>
              <w:t>956-625-9243</w:t>
            </w:r>
          </w:p>
          <w:p w14:paraId="2F7E9DBB" w14:textId="77777777" w:rsidR="0009515D" w:rsidRDefault="00573524">
            <w:pPr>
              <w:pBdr>
                <w:top w:val="nil"/>
                <w:left w:val="nil"/>
                <w:bottom w:val="nil"/>
                <w:right w:val="nil"/>
                <w:between w:val="nil"/>
              </w:pBdr>
              <w:spacing w:before="280"/>
              <w:rPr>
                <w:rFonts w:ascii="Arial" w:eastAsia="Arial" w:hAnsi="Arial" w:cs="Arial"/>
                <w:sz w:val="24"/>
                <w:szCs w:val="24"/>
              </w:rPr>
            </w:pPr>
            <w:bookmarkStart w:id="2" w:name="_5d0w5dllzzkr" w:colFirst="0" w:colLast="0"/>
            <w:bookmarkEnd w:id="2"/>
            <w:r>
              <w:rPr>
                <w:rFonts w:ascii="Arial" w:eastAsia="Arial" w:hAnsi="Arial" w:cs="Arial"/>
                <w:sz w:val="24"/>
                <w:szCs w:val="24"/>
              </w:rPr>
              <w:t xml:space="preserve">or sign in through our website by visiting </w:t>
            </w:r>
          </w:p>
          <w:p w14:paraId="2775D0FC" w14:textId="77777777" w:rsidR="0009515D" w:rsidRDefault="00573524">
            <w:pPr>
              <w:pBdr>
                <w:top w:val="nil"/>
                <w:left w:val="nil"/>
                <w:bottom w:val="nil"/>
                <w:right w:val="nil"/>
                <w:between w:val="nil"/>
              </w:pBdr>
              <w:spacing w:before="280"/>
              <w:rPr>
                <w:rFonts w:ascii="Arial" w:eastAsia="Arial" w:hAnsi="Arial" w:cs="Arial"/>
                <w:sz w:val="24"/>
                <w:szCs w:val="24"/>
              </w:rPr>
            </w:pPr>
            <w:bookmarkStart w:id="3" w:name="_dpbb5uhyr5qm" w:colFirst="0" w:colLast="0"/>
            <w:bookmarkEnd w:id="3"/>
            <w:r>
              <w:rPr>
                <w:rFonts w:ascii="Arial" w:eastAsia="Arial" w:hAnsi="Arial" w:cs="Arial"/>
                <w:sz w:val="24"/>
                <w:szCs w:val="24"/>
              </w:rPr>
              <w:t>https://kiosk.na4.qless.com/kiosk/app/home/60</w:t>
            </w:r>
          </w:p>
        </w:tc>
      </w:tr>
      <w:tr w:rsidR="0009515D" w14:paraId="1B8556A1" w14:textId="77777777">
        <w:tc>
          <w:tcPr>
            <w:tcW w:w="2335" w:type="dxa"/>
          </w:tcPr>
          <w:p w14:paraId="23A82A0D" w14:textId="77777777" w:rsidR="0009515D" w:rsidRDefault="00573524">
            <w:pPr>
              <w:jc w:val="center"/>
              <w:rPr>
                <w:rFonts w:ascii="Arial" w:eastAsia="Arial" w:hAnsi="Arial" w:cs="Arial"/>
                <w:b/>
                <w:sz w:val="24"/>
                <w:szCs w:val="24"/>
              </w:rPr>
            </w:pPr>
            <w:r>
              <w:rPr>
                <w:rFonts w:ascii="Arial" w:eastAsia="Arial" w:hAnsi="Arial" w:cs="Arial"/>
                <w:b/>
                <w:sz w:val="24"/>
                <w:szCs w:val="24"/>
              </w:rPr>
              <w:t>Registration Opens</w:t>
            </w:r>
          </w:p>
        </w:tc>
        <w:tc>
          <w:tcPr>
            <w:tcW w:w="8455" w:type="dxa"/>
          </w:tcPr>
          <w:p w14:paraId="0561FF21" w14:textId="77777777" w:rsidR="0009515D" w:rsidRDefault="00573524">
            <w:pPr>
              <w:rPr>
                <w:rFonts w:ascii="Arial" w:eastAsia="Arial" w:hAnsi="Arial" w:cs="Arial"/>
                <w:sz w:val="24"/>
                <w:szCs w:val="24"/>
              </w:rPr>
            </w:pPr>
            <w:r>
              <w:rPr>
                <w:rFonts w:ascii="Arial" w:eastAsia="Arial" w:hAnsi="Arial" w:cs="Arial"/>
                <w:sz w:val="24"/>
                <w:szCs w:val="24"/>
              </w:rPr>
              <w:t>April 6 for returning students &amp; April 13th is registration for New students.</w:t>
            </w:r>
          </w:p>
        </w:tc>
      </w:tr>
      <w:tr w:rsidR="0009515D" w14:paraId="3DD0D43F" w14:textId="77777777">
        <w:trPr>
          <w:trHeight w:val="1755"/>
        </w:trPr>
        <w:tc>
          <w:tcPr>
            <w:tcW w:w="2335" w:type="dxa"/>
          </w:tcPr>
          <w:p w14:paraId="65591675" w14:textId="77777777" w:rsidR="0009515D" w:rsidRDefault="00573524">
            <w:pPr>
              <w:jc w:val="center"/>
              <w:rPr>
                <w:rFonts w:ascii="Arial" w:eastAsia="Arial" w:hAnsi="Arial" w:cs="Arial"/>
                <w:b/>
                <w:sz w:val="24"/>
                <w:szCs w:val="24"/>
              </w:rPr>
            </w:pPr>
            <w:r>
              <w:rPr>
                <w:rFonts w:ascii="Arial" w:eastAsia="Arial" w:hAnsi="Arial" w:cs="Arial"/>
                <w:b/>
                <w:sz w:val="24"/>
                <w:szCs w:val="24"/>
              </w:rPr>
              <w:t>Campus Tours</w:t>
            </w:r>
          </w:p>
        </w:tc>
        <w:tc>
          <w:tcPr>
            <w:tcW w:w="8455" w:type="dxa"/>
            <w:shd w:val="clear" w:color="auto" w:fill="auto"/>
          </w:tcPr>
          <w:p w14:paraId="25BF7AA5" w14:textId="77777777" w:rsidR="0009515D" w:rsidRDefault="00573524">
            <w:pPr>
              <w:pBdr>
                <w:top w:val="nil"/>
                <w:left w:val="nil"/>
                <w:bottom w:val="nil"/>
                <w:right w:val="nil"/>
                <w:between w:val="nil"/>
              </w:pBdr>
              <w:spacing w:after="160"/>
              <w:rPr>
                <w:rFonts w:ascii="Arial" w:eastAsia="Arial" w:hAnsi="Arial" w:cs="Arial"/>
                <w:color w:val="000000"/>
                <w:sz w:val="24"/>
                <w:szCs w:val="24"/>
              </w:rPr>
            </w:pPr>
            <w:r>
              <w:rPr>
                <w:rFonts w:ascii="Arial" w:eastAsia="Arial" w:hAnsi="Arial" w:cs="Arial"/>
                <w:color w:val="000000"/>
                <w:sz w:val="24"/>
                <w:szCs w:val="24"/>
              </w:rPr>
              <w:t xml:space="preserve">We anticipate resuming on-campus events on May 4. In the meantime, </w:t>
            </w:r>
            <w:r>
              <w:rPr>
                <w:rFonts w:ascii="Arial" w:eastAsia="Arial" w:hAnsi="Arial" w:cs="Arial"/>
                <w:sz w:val="24"/>
                <w:szCs w:val="24"/>
              </w:rPr>
              <w:t xml:space="preserve">you can book a virtual visit that is hosted by one of our Recruitment Specialists. Our programs are available for tours and further information upon request. </w:t>
            </w:r>
            <w:hyperlink r:id="rId5">
              <w:r>
                <w:rPr>
                  <w:rFonts w:ascii="Arial" w:eastAsia="Arial" w:hAnsi="Arial" w:cs="Arial"/>
                  <w:color w:val="1155CC"/>
                  <w:sz w:val="24"/>
                  <w:szCs w:val="24"/>
                  <w:u w:val="single"/>
                </w:rPr>
                <w:t>https://tstc.edu/campuses/tour</w:t>
              </w:r>
            </w:hyperlink>
            <w:r>
              <w:rPr>
                <w:rFonts w:ascii="Arial" w:eastAsia="Arial" w:hAnsi="Arial" w:cs="Arial"/>
                <w:color w:val="000000"/>
                <w:sz w:val="24"/>
                <w:szCs w:val="24"/>
              </w:rPr>
              <w:t xml:space="preserve"> </w:t>
            </w:r>
          </w:p>
        </w:tc>
      </w:tr>
      <w:tr w:rsidR="0009515D" w14:paraId="48F66721" w14:textId="77777777">
        <w:tc>
          <w:tcPr>
            <w:tcW w:w="2335" w:type="dxa"/>
          </w:tcPr>
          <w:p w14:paraId="0F6B5998" w14:textId="77777777" w:rsidR="0009515D" w:rsidRDefault="00573524">
            <w:pPr>
              <w:jc w:val="center"/>
              <w:rPr>
                <w:rFonts w:ascii="Arial" w:eastAsia="Arial" w:hAnsi="Arial" w:cs="Arial"/>
                <w:b/>
                <w:sz w:val="24"/>
                <w:szCs w:val="24"/>
              </w:rPr>
            </w:pPr>
            <w:r>
              <w:rPr>
                <w:rFonts w:ascii="Arial" w:eastAsia="Arial" w:hAnsi="Arial" w:cs="Arial"/>
                <w:b/>
                <w:sz w:val="24"/>
                <w:szCs w:val="24"/>
              </w:rPr>
              <w:t>Orientation</w:t>
            </w:r>
          </w:p>
          <w:p w14:paraId="2458D47E" w14:textId="77777777" w:rsidR="0009515D" w:rsidRDefault="0009515D">
            <w:pPr>
              <w:jc w:val="center"/>
              <w:rPr>
                <w:rFonts w:ascii="Arial" w:eastAsia="Arial" w:hAnsi="Arial" w:cs="Arial"/>
                <w:b/>
                <w:sz w:val="24"/>
                <w:szCs w:val="24"/>
              </w:rPr>
            </w:pPr>
          </w:p>
          <w:p w14:paraId="7EDCA90E" w14:textId="77777777" w:rsidR="0009515D" w:rsidRDefault="0009515D">
            <w:pPr>
              <w:jc w:val="center"/>
              <w:rPr>
                <w:rFonts w:ascii="Arial" w:eastAsia="Arial" w:hAnsi="Arial" w:cs="Arial"/>
                <w:b/>
                <w:sz w:val="24"/>
                <w:szCs w:val="24"/>
              </w:rPr>
            </w:pPr>
          </w:p>
        </w:tc>
        <w:tc>
          <w:tcPr>
            <w:tcW w:w="8455" w:type="dxa"/>
          </w:tcPr>
          <w:p w14:paraId="724E82A2" w14:textId="77777777" w:rsidR="0009515D" w:rsidRDefault="00573524">
            <w:pPr>
              <w:rPr>
                <w:rFonts w:ascii="Arial" w:eastAsia="Arial" w:hAnsi="Arial" w:cs="Arial"/>
                <w:sz w:val="24"/>
                <w:szCs w:val="24"/>
              </w:rPr>
            </w:pPr>
            <w:r>
              <w:rPr>
                <w:rFonts w:ascii="Arial" w:eastAsia="Arial" w:hAnsi="Arial" w:cs="Arial"/>
                <w:color w:val="222222"/>
                <w:sz w:val="24"/>
                <w:szCs w:val="24"/>
                <w:highlight w:val="white"/>
              </w:rPr>
              <w:t xml:space="preserve">New Students should register for TSTC classes first. Once registered, the new student will receive an email from an Enrollment Coach or the office of New Student Orientation with the next steps.  Students and parents can visit </w:t>
            </w:r>
            <w:hyperlink r:id="rId6">
              <w:r>
                <w:rPr>
                  <w:rFonts w:ascii="Arial" w:eastAsia="Arial" w:hAnsi="Arial" w:cs="Arial"/>
                  <w:color w:val="1155CC"/>
                  <w:sz w:val="24"/>
                  <w:szCs w:val="24"/>
                  <w:highlight w:val="white"/>
                  <w:u w:val="single"/>
                </w:rPr>
                <w:t>tstc.edu/</w:t>
              </w:r>
              <w:proofErr w:type="spellStart"/>
              <w:r>
                <w:rPr>
                  <w:rFonts w:ascii="Arial" w:eastAsia="Arial" w:hAnsi="Arial" w:cs="Arial"/>
                  <w:color w:val="1155CC"/>
                  <w:sz w:val="24"/>
                  <w:szCs w:val="24"/>
                  <w:highlight w:val="white"/>
                  <w:u w:val="single"/>
                </w:rPr>
                <w:t>nso</w:t>
              </w:r>
              <w:proofErr w:type="spellEnd"/>
              <w:r>
                <w:rPr>
                  <w:rFonts w:ascii="Arial" w:eastAsia="Arial" w:hAnsi="Arial" w:cs="Arial"/>
                  <w:color w:val="1155CC"/>
                  <w:sz w:val="24"/>
                  <w:szCs w:val="24"/>
                  <w:highlight w:val="white"/>
                  <w:u w:val="single"/>
                </w:rPr>
                <w:t>/har</w:t>
              </w:r>
            </w:hyperlink>
            <w:r>
              <w:rPr>
                <w:rFonts w:ascii="Arial" w:eastAsia="Arial" w:hAnsi="Arial" w:cs="Arial"/>
                <w:color w:val="222222"/>
                <w:sz w:val="24"/>
                <w:szCs w:val="24"/>
                <w:highlight w:val="white"/>
              </w:rPr>
              <w:t xml:space="preserve"> for more information. </w:t>
            </w:r>
          </w:p>
        </w:tc>
        <w:bookmarkStart w:id="4" w:name="_GoBack"/>
        <w:bookmarkEnd w:id="4"/>
      </w:tr>
      <w:tr w:rsidR="0009515D" w14:paraId="34E11E51" w14:textId="77777777">
        <w:trPr>
          <w:trHeight w:val="674"/>
        </w:trPr>
        <w:tc>
          <w:tcPr>
            <w:tcW w:w="2335" w:type="dxa"/>
          </w:tcPr>
          <w:p w14:paraId="2FDF3495" w14:textId="77777777" w:rsidR="0009515D" w:rsidRDefault="00573524">
            <w:pPr>
              <w:jc w:val="center"/>
              <w:rPr>
                <w:rFonts w:ascii="Arial" w:eastAsia="Arial" w:hAnsi="Arial" w:cs="Arial"/>
                <w:b/>
                <w:sz w:val="24"/>
                <w:szCs w:val="24"/>
              </w:rPr>
            </w:pPr>
            <w:r>
              <w:rPr>
                <w:rFonts w:ascii="Arial" w:eastAsia="Arial" w:hAnsi="Arial" w:cs="Arial"/>
                <w:b/>
                <w:sz w:val="24"/>
                <w:szCs w:val="24"/>
              </w:rPr>
              <w:t>Financial Aid</w:t>
            </w:r>
          </w:p>
          <w:p w14:paraId="20F0F892" w14:textId="77777777" w:rsidR="0009515D" w:rsidRDefault="0009515D">
            <w:pPr>
              <w:jc w:val="center"/>
              <w:rPr>
                <w:rFonts w:ascii="Arial" w:eastAsia="Arial" w:hAnsi="Arial" w:cs="Arial"/>
                <w:b/>
                <w:sz w:val="24"/>
                <w:szCs w:val="24"/>
              </w:rPr>
            </w:pPr>
          </w:p>
          <w:p w14:paraId="577CB49B" w14:textId="77777777" w:rsidR="0009515D" w:rsidRDefault="0009515D">
            <w:pPr>
              <w:jc w:val="center"/>
              <w:rPr>
                <w:rFonts w:ascii="Arial" w:eastAsia="Arial" w:hAnsi="Arial" w:cs="Arial"/>
                <w:b/>
                <w:sz w:val="24"/>
                <w:szCs w:val="24"/>
              </w:rPr>
            </w:pPr>
          </w:p>
        </w:tc>
        <w:tc>
          <w:tcPr>
            <w:tcW w:w="8455" w:type="dxa"/>
          </w:tcPr>
          <w:p w14:paraId="662987A8" w14:textId="77777777" w:rsidR="0009515D" w:rsidRDefault="00573524">
            <w:pPr>
              <w:rPr>
                <w:rFonts w:ascii="Arial" w:eastAsia="Arial" w:hAnsi="Arial" w:cs="Arial"/>
                <w:sz w:val="24"/>
                <w:szCs w:val="24"/>
              </w:rPr>
            </w:pPr>
            <w:r>
              <w:rPr>
                <w:rFonts w:ascii="Arial" w:eastAsia="Arial" w:hAnsi="Arial" w:cs="Arial"/>
                <w:sz w:val="24"/>
                <w:szCs w:val="24"/>
              </w:rPr>
              <w:t xml:space="preserve">Students need to apply for FAFSA 2020-2021 year, they can apply at </w:t>
            </w:r>
            <w:hyperlink r:id="rId7">
              <w:r>
                <w:rPr>
                  <w:rFonts w:ascii="Arial" w:eastAsia="Arial" w:hAnsi="Arial" w:cs="Arial"/>
                  <w:color w:val="1155CC"/>
                  <w:sz w:val="24"/>
                  <w:szCs w:val="24"/>
                  <w:u w:val="single"/>
                </w:rPr>
                <w:t>https://studentaid.gov/</w:t>
              </w:r>
            </w:hyperlink>
            <w:r>
              <w:rPr>
                <w:rFonts w:ascii="Arial" w:eastAsia="Arial" w:hAnsi="Arial" w:cs="Arial"/>
                <w:sz w:val="24"/>
                <w:szCs w:val="24"/>
              </w:rPr>
              <w:t xml:space="preserve"> </w:t>
            </w:r>
          </w:p>
          <w:p w14:paraId="624620B4" w14:textId="77777777" w:rsidR="0009515D" w:rsidRDefault="0009515D">
            <w:pPr>
              <w:rPr>
                <w:rFonts w:ascii="Arial" w:eastAsia="Arial" w:hAnsi="Arial" w:cs="Arial"/>
                <w:sz w:val="24"/>
                <w:szCs w:val="24"/>
              </w:rPr>
            </w:pPr>
          </w:p>
          <w:p w14:paraId="37619014" w14:textId="77777777" w:rsidR="0009515D" w:rsidRDefault="00573524">
            <w:pPr>
              <w:rPr>
                <w:rFonts w:ascii="Arial" w:eastAsia="Arial" w:hAnsi="Arial" w:cs="Arial"/>
                <w:sz w:val="24"/>
                <w:szCs w:val="24"/>
              </w:rPr>
            </w:pPr>
            <w:r>
              <w:rPr>
                <w:rFonts w:ascii="Arial" w:eastAsia="Arial" w:hAnsi="Arial" w:cs="Arial"/>
                <w:sz w:val="24"/>
                <w:szCs w:val="24"/>
              </w:rPr>
              <w:t>School Code: 003634</w:t>
            </w:r>
          </w:p>
        </w:tc>
      </w:tr>
      <w:tr w:rsidR="0009515D" w14:paraId="110403EF" w14:textId="77777777">
        <w:trPr>
          <w:trHeight w:val="386"/>
        </w:trPr>
        <w:tc>
          <w:tcPr>
            <w:tcW w:w="2335" w:type="dxa"/>
          </w:tcPr>
          <w:p w14:paraId="3B54D51B" w14:textId="77777777" w:rsidR="0009515D" w:rsidRDefault="00573524">
            <w:pPr>
              <w:jc w:val="center"/>
              <w:rPr>
                <w:rFonts w:ascii="Arial" w:eastAsia="Arial" w:hAnsi="Arial" w:cs="Arial"/>
                <w:b/>
                <w:sz w:val="24"/>
                <w:szCs w:val="24"/>
              </w:rPr>
            </w:pPr>
            <w:r>
              <w:rPr>
                <w:rFonts w:ascii="Arial" w:eastAsia="Arial" w:hAnsi="Arial" w:cs="Arial"/>
                <w:b/>
                <w:sz w:val="24"/>
                <w:szCs w:val="24"/>
              </w:rPr>
              <w:t>TSI</w:t>
            </w:r>
          </w:p>
        </w:tc>
        <w:tc>
          <w:tcPr>
            <w:tcW w:w="8455" w:type="dxa"/>
          </w:tcPr>
          <w:p w14:paraId="408031D1" w14:textId="77777777" w:rsidR="0009515D" w:rsidRDefault="00573524">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highlight w:val="white"/>
              </w:rPr>
              <w:t xml:space="preserve">TSIA: If you would like to take the TSIA virtually online, please contact us at </w:t>
            </w:r>
            <w:r>
              <w:rPr>
                <w:rFonts w:ascii="Arial" w:eastAsia="Arial" w:hAnsi="Arial" w:cs="Arial"/>
                <w:color w:val="1155CC"/>
                <w:sz w:val="24"/>
                <w:szCs w:val="24"/>
                <w:highlight w:val="white"/>
              </w:rPr>
              <w:t>testing@tstc.edu</w:t>
            </w:r>
            <w:r>
              <w:rPr>
                <w:rFonts w:ascii="Arial" w:eastAsia="Arial" w:hAnsi="Arial" w:cs="Arial"/>
                <w:sz w:val="24"/>
                <w:szCs w:val="24"/>
                <w:highlight w:val="white"/>
              </w:rPr>
              <w:t xml:space="preserve">. Please note that virtual online testing is scheduled to launch on May 1st via </w:t>
            </w:r>
            <w:proofErr w:type="spellStart"/>
            <w:r>
              <w:rPr>
                <w:rFonts w:ascii="Arial" w:eastAsia="Arial" w:hAnsi="Arial" w:cs="Arial"/>
                <w:sz w:val="24"/>
                <w:szCs w:val="24"/>
                <w:highlight w:val="white"/>
              </w:rPr>
              <w:t>Examity</w:t>
            </w:r>
            <w:proofErr w:type="spellEnd"/>
            <w:r>
              <w:rPr>
                <w:rFonts w:ascii="Arial" w:eastAsia="Arial" w:hAnsi="Arial" w:cs="Arial"/>
                <w:sz w:val="24"/>
                <w:szCs w:val="24"/>
                <w:highlight w:val="white"/>
              </w:rPr>
              <w:t xml:space="preserve"> and </w:t>
            </w:r>
            <w:proofErr w:type="spellStart"/>
            <w:r>
              <w:rPr>
                <w:rFonts w:ascii="Arial" w:eastAsia="Arial" w:hAnsi="Arial" w:cs="Arial"/>
                <w:sz w:val="24"/>
                <w:szCs w:val="24"/>
                <w:highlight w:val="white"/>
              </w:rPr>
              <w:t>ProctorU</w:t>
            </w:r>
            <w:proofErr w:type="spellEnd"/>
            <w:r>
              <w:rPr>
                <w:rFonts w:ascii="Arial" w:eastAsia="Arial" w:hAnsi="Arial" w:cs="Arial"/>
                <w:sz w:val="24"/>
                <w:szCs w:val="24"/>
                <w:highlight w:val="white"/>
              </w:rPr>
              <w:t>.</w:t>
            </w:r>
          </w:p>
        </w:tc>
      </w:tr>
      <w:tr w:rsidR="0009515D" w14:paraId="53C69CB1" w14:textId="77777777">
        <w:trPr>
          <w:trHeight w:val="440"/>
        </w:trPr>
        <w:tc>
          <w:tcPr>
            <w:tcW w:w="2335" w:type="dxa"/>
          </w:tcPr>
          <w:p w14:paraId="6217959B" w14:textId="77777777" w:rsidR="0009515D" w:rsidRDefault="00573524">
            <w:pPr>
              <w:jc w:val="center"/>
              <w:rPr>
                <w:rFonts w:ascii="Arial" w:eastAsia="Arial" w:hAnsi="Arial" w:cs="Arial"/>
                <w:b/>
                <w:sz w:val="24"/>
                <w:szCs w:val="24"/>
              </w:rPr>
            </w:pPr>
            <w:r>
              <w:rPr>
                <w:rFonts w:ascii="Arial" w:eastAsia="Arial" w:hAnsi="Arial" w:cs="Arial"/>
                <w:b/>
                <w:sz w:val="24"/>
                <w:szCs w:val="24"/>
              </w:rPr>
              <w:t>COVID-19 FAQ</w:t>
            </w:r>
          </w:p>
        </w:tc>
        <w:tc>
          <w:tcPr>
            <w:tcW w:w="8455" w:type="dxa"/>
          </w:tcPr>
          <w:p w14:paraId="3DD33479" w14:textId="77777777" w:rsidR="0009515D" w:rsidRDefault="00573524">
            <w:pPr>
              <w:rPr>
                <w:rFonts w:ascii="Arial" w:eastAsia="Arial" w:hAnsi="Arial" w:cs="Arial"/>
                <w:sz w:val="24"/>
                <w:szCs w:val="24"/>
              </w:rPr>
            </w:pPr>
            <w:r>
              <w:rPr>
                <w:rFonts w:ascii="Arial" w:eastAsia="Arial" w:hAnsi="Arial" w:cs="Arial"/>
                <w:sz w:val="24"/>
                <w:szCs w:val="24"/>
                <w:highlight w:val="white"/>
              </w:rPr>
              <w:t xml:space="preserve"> </w:t>
            </w:r>
            <w:hyperlink r:id="rId8">
              <w:r>
                <w:rPr>
                  <w:rFonts w:ascii="Arial" w:eastAsia="Arial" w:hAnsi="Arial" w:cs="Arial"/>
                  <w:color w:val="1155CC"/>
                  <w:sz w:val="24"/>
                  <w:szCs w:val="24"/>
                  <w:highlight w:val="white"/>
                  <w:u w:val="single"/>
                </w:rPr>
                <w:t>https://www.tstc.edu/coronavirus/stufaq?_ga=2.228320157.1667052853.1585574882-1819640709.1575575342</w:t>
              </w:r>
            </w:hyperlink>
          </w:p>
          <w:p w14:paraId="6A90E5A3" w14:textId="77777777" w:rsidR="0009515D" w:rsidRDefault="0009515D">
            <w:pPr>
              <w:rPr>
                <w:rFonts w:ascii="Arial" w:eastAsia="Arial" w:hAnsi="Arial" w:cs="Arial"/>
                <w:sz w:val="24"/>
                <w:szCs w:val="24"/>
              </w:rPr>
            </w:pPr>
          </w:p>
        </w:tc>
      </w:tr>
      <w:tr w:rsidR="0009515D" w14:paraId="61A55791" w14:textId="77777777" w:rsidTr="00573524">
        <w:trPr>
          <w:trHeight w:val="58"/>
        </w:trPr>
        <w:tc>
          <w:tcPr>
            <w:tcW w:w="2335" w:type="dxa"/>
          </w:tcPr>
          <w:p w14:paraId="05762385" w14:textId="77777777" w:rsidR="0009515D" w:rsidRDefault="00573524">
            <w:pPr>
              <w:jc w:val="center"/>
              <w:rPr>
                <w:rFonts w:ascii="Arial" w:eastAsia="Arial" w:hAnsi="Arial" w:cs="Arial"/>
                <w:b/>
                <w:sz w:val="24"/>
                <w:szCs w:val="24"/>
              </w:rPr>
            </w:pPr>
            <w:r>
              <w:rPr>
                <w:rFonts w:ascii="Arial" w:eastAsia="Arial" w:hAnsi="Arial" w:cs="Arial"/>
                <w:b/>
                <w:sz w:val="24"/>
                <w:szCs w:val="24"/>
              </w:rPr>
              <w:t>Additional Resources</w:t>
            </w:r>
          </w:p>
          <w:p w14:paraId="203D6A67" w14:textId="77777777" w:rsidR="0009515D" w:rsidRDefault="0009515D">
            <w:pPr>
              <w:jc w:val="center"/>
              <w:rPr>
                <w:rFonts w:ascii="Arial" w:eastAsia="Arial" w:hAnsi="Arial" w:cs="Arial"/>
                <w:b/>
                <w:sz w:val="24"/>
                <w:szCs w:val="24"/>
              </w:rPr>
            </w:pPr>
          </w:p>
        </w:tc>
        <w:tc>
          <w:tcPr>
            <w:tcW w:w="8455" w:type="dxa"/>
          </w:tcPr>
          <w:p w14:paraId="6F27B706" w14:textId="77777777" w:rsidR="0009515D" w:rsidRDefault="00573524">
            <w:pPr>
              <w:rPr>
                <w:rFonts w:ascii="Arial" w:eastAsia="Arial" w:hAnsi="Arial" w:cs="Arial"/>
                <w:sz w:val="24"/>
                <w:szCs w:val="24"/>
              </w:rPr>
            </w:pPr>
            <w:hyperlink r:id="rId9">
              <w:r>
                <w:rPr>
                  <w:rFonts w:ascii="Arial" w:eastAsia="Arial" w:hAnsi="Arial" w:cs="Arial"/>
                  <w:color w:val="1155CC"/>
                  <w:sz w:val="24"/>
                  <w:szCs w:val="24"/>
                  <w:u w:val="single"/>
                </w:rPr>
                <w:t>https://docs.google.com/document/d/1s3B78YTQFE-WgbOj6J2P3rzGVuWQpeCqnWvh1EdLdKU/edit</w:t>
              </w:r>
            </w:hyperlink>
          </w:p>
        </w:tc>
      </w:tr>
    </w:tbl>
    <w:p w14:paraId="1F1D2F38" w14:textId="77777777" w:rsidR="0009515D" w:rsidRDefault="0009515D">
      <w:pPr>
        <w:rPr>
          <w:rFonts w:ascii="Times New Roman" w:eastAsia="Times New Roman" w:hAnsi="Times New Roman" w:cs="Times New Roman"/>
          <w:sz w:val="24"/>
          <w:szCs w:val="24"/>
        </w:rPr>
      </w:pPr>
    </w:p>
    <w:sectPr w:rsidR="0009515D">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D"/>
    <w:rsid w:val="0009515D"/>
    <w:rsid w:val="0057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D7FD"/>
  <w15:docId w15:val="{6A7D101D-5641-499B-AFA2-94FA0484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stc.edu/coronavirus/stufaq?_ga=2.228320157.1667052853.1585574882-1819640709.1575575342" TargetMode="External"/><Relationship Id="rId3" Type="http://schemas.openxmlformats.org/officeDocument/2006/relationships/webSettings" Target="webSettings.xml"/><Relationship Id="rId7" Type="http://schemas.openxmlformats.org/officeDocument/2006/relationships/hyperlink" Target="https://studentai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tc.edu/nso/har" TargetMode="External"/><Relationship Id="rId11" Type="http://schemas.openxmlformats.org/officeDocument/2006/relationships/theme" Target="theme/theme1.xml"/><Relationship Id="rId5" Type="http://schemas.openxmlformats.org/officeDocument/2006/relationships/hyperlink" Target="https://tstc.edu/campuses/tour"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docs.google.com/document/d/1s3B78YTQFE-WgbOj6J2P3rzGVuWQpeCqnWvh1EdLdK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Jon</dc:creator>
  <cp:lastModifiedBy>Cunningham, Jon</cp:lastModifiedBy>
  <cp:revision>2</cp:revision>
  <dcterms:created xsi:type="dcterms:W3CDTF">2020-04-08T19:29:00Z</dcterms:created>
  <dcterms:modified xsi:type="dcterms:W3CDTF">2020-04-08T19:29:00Z</dcterms:modified>
</cp:coreProperties>
</file>